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163 003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А=275 мм. Конструкция крана неразборная. </w:t>
              <w:br/>
              <w:t>
Момент крана без запаса -  37 Н*м.</w:t>
              <w:br/>
              <w:t>
Строительная длина крана L=300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А=275 мм.</w:t>
              <w:br/>
              <w:t>
Конструкция крана неразборная.  </w:t>
              <w:br/>
              <w:t>
Момент крана без запаса -  37 Н*м</w:t>
              <w:br/>
              <w:t>
С комплектом ответных фланцев.</w:t>
              <w:br/>
              <w:t>
Строительная длина крана L=250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150 Н*м</w:t>
              <w:br/>
              <w:t>
Строительная длина крана L=370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Без системы защиты доступа. Рукоятка. Длина А=139 мм. Конструкция крана неразборная. </w:t>
              <w:br/>
              <w:t>
Момент крана без запаса -  8,8 Н*м.</w:t>
              <w:br/>
              <w:t>
Строительная длина крана L=230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КШГ-70.103.065 ДУ65 PУ1.6МПа надземная установка/стандартный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А=275 мм.</w:t>
              <w:br/>
              <w:t>
Конструкция крана неразборная.  </w:t>
              <w:br/>
              <w:t>
Момент крана без запаса -  37 Н*м</w:t>
              <w:br/>
              <w:t>
С комплектом ответных фланцев.</w:t>
              <w:br/>
              <w:t>
Строительная длина крана L=270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170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А=900 мм. Конструкция крана неразборная. </w:t>
              <w:br/>
              <w:t>
Момент крана без запаса -  500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КШГ-71.113.200 ДУ200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  <w:br/>
              <w:t>
уплотнение по шпинделю -  кольцевое уплотнение нитрил, кольцевое уплотнение витон.</w:t>
              <w:br/>
              <w:t>
Механический редуктор 242 – 40 М. Конструкция крана неразборная. </w:t>
              <w:br/>
              <w:t>
Момент крана без запаса -  580 Н*м</w:t>
              <w:br/>
              <w:t>
С комплектом ответных фланцев.</w:t>
              <w:br/>
              <w:t>
Строительная длина крана L=620 мм</w:t>
              <w:br/>
              <w:t>
Класс герметичности по  ГОСТ 9544-2015 А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1 589 299,20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242 435,46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1 346 863,74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